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B" w:rsidRPr="00DA6DB4" w:rsidRDefault="00DA6DB4">
      <w:pPr>
        <w:rPr>
          <w:rFonts w:ascii="Times New Roman" w:hAnsi="Times New Roman" w:cs="Times New Roman"/>
          <w:sz w:val="24"/>
          <w:szCs w:val="24"/>
        </w:rPr>
      </w:pPr>
      <w:r w:rsidRPr="00DA6DB4">
        <w:rPr>
          <w:rFonts w:ascii="Times New Roman" w:hAnsi="Times New Roman" w:cs="Times New Roman"/>
          <w:sz w:val="24"/>
          <w:szCs w:val="24"/>
        </w:rPr>
        <w:t>Деятельность ООО «</w:t>
      </w:r>
      <w:proofErr w:type="spellStart"/>
      <w:r w:rsidRPr="00DA6DB4">
        <w:rPr>
          <w:rFonts w:ascii="Times New Roman" w:hAnsi="Times New Roman" w:cs="Times New Roman"/>
          <w:sz w:val="24"/>
          <w:szCs w:val="24"/>
        </w:rPr>
        <w:t>Промэнергосеть</w:t>
      </w:r>
      <w:proofErr w:type="spellEnd"/>
      <w:r w:rsidRPr="00DA6DB4">
        <w:rPr>
          <w:rFonts w:ascii="Times New Roman" w:hAnsi="Times New Roman" w:cs="Times New Roman"/>
          <w:sz w:val="24"/>
          <w:szCs w:val="24"/>
        </w:rPr>
        <w:t>» осуществляется в границах города Смоленск и Смоленской области, а именно в городах Вязьма, Смоленск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B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DA6DB4">
        <w:rPr>
          <w:rFonts w:ascii="Times New Roman" w:hAnsi="Times New Roman" w:cs="Times New Roman"/>
          <w:sz w:val="24"/>
          <w:szCs w:val="24"/>
        </w:rPr>
        <w:t>Промышленный р-н ), Ельня, Рославль.</w:t>
      </w:r>
    </w:p>
    <w:sectPr w:rsidR="00C83ACB" w:rsidRPr="00DA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E"/>
    <w:rsid w:val="00C83ACB"/>
    <w:rsid w:val="00D95A3E"/>
    <w:rsid w:val="00D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2017-08-03T08:21:00Z</dcterms:created>
  <dcterms:modified xsi:type="dcterms:W3CDTF">2017-08-03T08:23:00Z</dcterms:modified>
</cp:coreProperties>
</file>